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center"/>
        <w:rPr>
          <w:rFonts w:ascii="Cambria" w:hAnsi="Cambria" w:cs="Cambria"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2668270</wp:posOffset>
            </wp:positionH>
            <wp:positionV relativeFrom="paragraph">
              <wp:posOffset>365760</wp:posOffset>
            </wp:positionV>
            <wp:extent cx="775335" cy="79184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8" t="-88" r="-88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Cambria" w:ascii="Cambria" w:hAnsi="Cambria"/>
          <w:b/>
          <w:bCs/>
          <w:sz w:val="28"/>
          <w:szCs w:val="28"/>
        </w:rPr>
        <w:t>COMUNE DI PONTEDERA</w:t>
      </w:r>
    </w:p>
    <w:p>
      <w:pPr>
        <w:pStyle w:val="Normal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(PROVINCIA DI PISA)</w:t>
      </w:r>
    </w:p>
    <w:p>
      <w:pPr>
        <w:pStyle w:val="Normal"/>
        <w:jc w:val="center"/>
        <w:rPr>
          <w:rFonts w:ascii="Cambria" w:hAnsi="Cambria" w:cs="Cambria"/>
          <w:b/>
          <w:bCs/>
          <w:sz w:val="12"/>
          <w:szCs w:val="12"/>
        </w:rPr>
      </w:pPr>
      <w:r>
        <w:rPr>
          <w:rFonts w:cs="Cambria" w:ascii="Cambria" w:hAnsi="Cambria"/>
          <w:b/>
          <w:bCs/>
          <w:sz w:val="12"/>
          <w:szCs w:val="12"/>
        </w:rPr>
      </w:r>
    </w:p>
    <w:p>
      <w:pPr>
        <w:pStyle w:val="Normal"/>
        <w:pBdr>
          <w:bottom w:val="single" w:sz="8" w:space="2" w:color="000000"/>
        </w:pBdr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1</w:t>
      </w:r>
      <w:r>
        <w:rPr>
          <w:rFonts w:cs="Cambria" w:ascii="Cambria" w:hAnsi="Cambria"/>
          <w:b/>
          <w:bCs/>
          <w:sz w:val="20"/>
          <w:szCs w:val="20"/>
        </w:rPr>
        <w:t>° SETTORE “</w:t>
      </w:r>
      <w:r>
        <w:rPr>
          <w:rFonts w:cs="Cambria" w:ascii="Cambria" w:hAnsi="Cambria"/>
          <w:b/>
          <w:bCs/>
          <w:sz w:val="20"/>
          <w:szCs w:val="20"/>
        </w:rPr>
        <w:t>POLITICHE TERRITORIALI</w:t>
      </w:r>
      <w:r>
        <w:rPr>
          <w:rFonts w:cs="Cambria" w:ascii="Cambria" w:hAnsi="Cambria"/>
          <w:b/>
          <w:bCs/>
          <w:sz w:val="20"/>
          <w:szCs w:val="20"/>
        </w:rPr>
        <w:t>”</w:t>
      </w:r>
    </w:p>
    <w:p>
      <w:pPr>
        <w:pStyle w:val="Normal"/>
        <w:pBdr>
          <w:bottom w:val="single" w:sz="8" w:space="2" w:color="000000"/>
        </w:pBdr>
        <w:tabs>
          <w:tab w:val="clear" w:pos="709"/>
          <w:tab w:val="center" w:pos="3544" w:leader="none"/>
        </w:tabs>
        <w:jc w:val="center"/>
        <w:rPr>
          <w:rFonts w:ascii="Cambria" w:hAnsi="Cambria" w:cs="Cambria"/>
          <w:b/>
          <w:bCs/>
          <w:i/>
          <w:i/>
          <w:iCs/>
          <w:sz w:val="20"/>
          <w:szCs w:val="20"/>
          <w:lang w:val="it-IT"/>
        </w:rPr>
      </w:pP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4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° Servizio “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 xml:space="preserve">Patrimonio e 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Espropri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”</w:t>
      </w:r>
    </w:p>
    <w:p>
      <w:pPr>
        <w:pStyle w:val="Subtitle"/>
        <w:tabs>
          <w:tab w:val="clear" w:pos="709"/>
          <w:tab w:val="center" w:pos="1843" w:leader="none"/>
        </w:tabs>
        <w:spacing w:lineRule="atLeast" w:line="100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PIANO DELLE ALIENAZIONI E VALORIZZAZIONI IMMOBILIARI 20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2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5-2027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 xml:space="preserve">. PUNTO 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5</w:t>
      </w:r>
    </w:p>
    <w:p>
      <w:pPr>
        <w:pStyle w:val="Normal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</w:r>
    </w:p>
    <w:p>
      <w:pPr>
        <w:pStyle w:val="Normal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ALIENAZIONE 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 DI 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 TERRENI 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 LUNGO LA VIA TOSCO ROMAGNOLA, PONTEDERA (EX ARGINATURA FIUME ERA) DI PROPRIETÀ’ COMUNALE - C.T. F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>G.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 12 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PART. 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644, 1009, 1011 </w:t>
      </w:r>
      <w:r>
        <w:rPr>
          <w:rFonts w:cs="Arial" w:ascii="Cambria" w:hAnsi="Cambria"/>
          <w:b/>
          <w:bCs/>
          <w:sz w:val="24"/>
          <w:szCs w:val="24"/>
          <w:shd w:fill="auto" w:val="clear"/>
        </w:rPr>
        <w:t xml:space="preserve">  </w:t>
      </w:r>
      <w:r>
        <w:rPr>
          <w:rFonts w:cs="Cambria" w:ascii="Cambria" w:hAnsi="Cambria"/>
          <w:b/>
          <w:bCs/>
          <w:sz w:val="24"/>
          <w:szCs w:val="24"/>
          <w:shd w:fill="auto" w:val="clear"/>
        </w:rPr>
        <w:t xml:space="preserve">TRATTATIVA PRIVATA </w:t>
      </w:r>
    </w:p>
    <w:p>
      <w:pPr>
        <w:pStyle w:val="Normal"/>
        <w:tabs>
          <w:tab w:val="clear" w:pos="709"/>
          <w:tab w:val="center" w:pos="1843" w:leader="none"/>
        </w:tabs>
        <w:autoSpaceDE w:val="false"/>
        <w:spacing w:lineRule="atLeast" w:line="100"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it-IT"/>
        </w:rPr>
      </w:pPr>
      <w:r>
        <w:rPr/>
      </w:r>
    </w:p>
    <w:p>
      <w:pPr>
        <w:pStyle w:val="Normal"/>
        <w:tabs>
          <w:tab w:val="clear" w:pos="709"/>
          <w:tab w:val="center" w:pos="1843" w:leader="none"/>
        </w:tabs>
        <w:autoSpaceDE w:val="false"/>
        <w:spacing w:lineRule="auto" w:line="276"/>
        <w:jc w:val="center"/>
        <w:rPr/>
      </w:pP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ab/>
      </w:r>
      <w:r>
        <w:rPr>
          <w:rFonts w:eastAsia="Calibri" w:cs="Calibri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ab/>
      </w:r>
    </w:p>
    <w:p>
      <w:pPr>
        <w:pStyle w:val="Normal"/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INFORMATIVA AI SENSI DEGLI ART. 13-14 del Regolamento UE n. 679 del 27 aprile 2016 Regolamento generale sulla protezione dei dati</w:t>
      </w:r>
    </w:p>
    <w:p>
      <w:pPr>
        <w:pStyle w:val="Normal"/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Trattamenti interni all'Ente sui dati raccolti dai servizi al pubblico 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Secondo la normativa indicata, il trattamento relativo al presente servizio sarà improntato ai principi di correttezza, liceità, trasparenza e di tutela della Sua riservatezza e dei Suoi diritti. Ai sensi dell'articolo 13 del citato Regolamento n. 679/2016, pertanto, Le forniamo le seguenti informazioni.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 dati personali che in occasione dell'attivazione del presente servizio saranno raccolti e trattati riguardano: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x ] dati identificativi: cognome e nome, residenza, domicilio, nascita, identificativo online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(username, password, customer ID, altro)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situazione familiare, immagini, elementi caratteristici della identità fisica, fisiologica, genetica, psichica, economica, culturale, sociale.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dati inerenti lo stile di vita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situazione economica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[] situazione finanziaria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[] situazione patrimoniale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[] situazione fiscale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[] dati di connessione: indirizzo IP, login, altro.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[] dati di localizzazione: ubicazione, GPS, GSM, altro.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 particolare sono previsti trattamenti di dati sensibili: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Dati inerenti l’origine razziale o etnica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opinioni politiche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convinzioni religiose o filosofiche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appartenenza sindacale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salute, vita o orientamento sessuale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dati genetici e biometrici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x ] dati relativi a condanne penali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 dati raccolti saranno trattati in quanto: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l'interessato ha espresso il consenso al trattamento dei propri dati personali per una o più specifiche finalità (in questo caso il consenso sarà acquisito con separato atto);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x ] il trattamento è necessario all'esecuzione di un contratto di cui l'interessato è parte o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all'esecuzione di misure precontrattuali adottate su richiesta dello stesso;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x ] il trattamento è necessario per adempiere un obbligo legale al quale è soggetto il titolare del trattamento;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il trattamento è necessario per la salvaguardia degli interessi vitali dell'interessato o di un'altra persona fisica;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il trattamento è necessario per l'esecuzione di un compito di interesse pubblico o connesso all'esercizio di pubblici poteri di cui è investito il titolare del trattamento;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Oltre agli utilizzi previsti dal Servizio suindicato, i dati raccolti vengono altresì utilizzati per garantire il regolare espletamento delle funzioni comunali, di cui all’art. 13 comma 1 del D. Lgs. n. 267/2000 e succ. modif. e integ., e al tempo stesso l’esattezza dei dati ai sensi dell’art. 5 comma 1 lettera d) del Regolamento n. 679/2016.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x ] 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 dati personali forniti saranno oggetto di: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raccolta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registrazione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organizzazione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strutturazione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conservazione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adattamento o modifica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estrazione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consultazione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uso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comunicazione mediante trasmissione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diffusione o qualsiasi altra forma di messa a disposizione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raffronto od interconnessione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limitazione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cancellazione o distruzione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profilazione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pseudonimizzazione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ogni altra operazione applicata a dati personali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 caso di comunicazione i dati saranno trasmessi a: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Persone fisiche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Altri uffici comunali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Enti terzi interessati al procedimento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Il trattamento: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comporta l'attivazione di un processo decisionale automatizzato, compresa la profilazione, consistente in .................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non comporta l'attivazione di un processo decisionale automatizzato.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Si informa che, tenuto conto delle finalità del trattamento come sopra illustrate, il conferimento dei dati è obbligatorio ed il loro mancato, parziale o inesatto conferimento potrà avere, come conseguenza, l'impossibilità di svolgere l’attività.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Ove il soggetto che conferisce i dati abbia un'età inferiore ai 16 anni,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 particolare sono state adottate le seguenti misure di sicurezza: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Sistemi di autenticazione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sistemi di autorizzazione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sistemi di protezione (antivirus; firewall; antintrusione; altro)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minimizzazione;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cifratura;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misure specifiche per assicurare la continua riservatezza, integrità, disponibilità e resilienza dei sistemi e dei servizi che trattano i dati personali;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procedure specifiche per provare, verificare e valutare regolarmente l’efficacia delle misure tecniche e organizzative al fine di garantire la sicurezza del trattamento;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[X] Procedure per provare, verificare e valutare regolarmente l’efficacia delle misure tecniche e organizzative al fine di garantire la sicurezza del trattamento.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 dati personali vengono conservati: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x ] a tempo illimitato nel rispetto della vigente normativa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[ ] per un periodo di ........... anni in quanto .............................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Lei potrà, in qualsiasi momento, esercitare i diritti: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richiedere maggiori informazioni in relazione ai contenuti della presente informativa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accesso ai dati personali;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ottenere la rettifica o la cancellazione degli stessi o la limitazione del trattamento che lo riguardano (nei casi previsti dalla normativa);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opporsi al trattamento (nei casi previsti dalla normativa);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alla portabilità dei dati (nei casi previsti dalla normativa);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revocare il consenso, ove previsto: la revoca del consenso non pregiudica la liceità del trattamento basata sul consenso conferito prima della revoca;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proporre reclamo all'autorità di controllo (Garante Privacy)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dare mandato a un organismo, un'organizzazione o un'associazione senza scopo di lucro per l'esercizio dei suoi diritti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 richiedere il risarcimento dei danni conseguenti alla violazione della normativa (art. 82).</w:t>
        <w:tab/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Qualora il titolare del trattamento intenda trattare ulteriormente i dati personali per una finalità diversa da quella per cui essi sono stati raccolti (ivi incluse la garanzia del regolare espletamento delle funzioni comunali di cui all’art. 13 comma 1 del D. Lgs. n. 267/2000 ss.mm. e dell’esattezza dei dati ai sensi dell’art. 5 comma 1 lettera d) del GDPR), prima di tale ulteriore trattamento verranno fornite informazioni in merito a tale diversa finalità e ogni ulteriore informazione pertinente.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Cambria" w:hAnsi="Cambria"/>
          <w:b w:val="false"/>
          <w:bCs w:val="false"/>
          <w:color w:val="auto"/>
          <w:sz w:val="21"/>
          <w:szCs w:val="21"/>
        </w:rPr>
      </w:pPr>
      <w:r>
        <w:rPr>
          <w:rFonts w:ascii="Cambria" w:hAnsi="Cambria"/>
          <w:b w:val="false"/>
          <w:bCs w:val="false"/>
          <w:color w:val="auto"/>
          <w:sz w:val="21"/>
          <w:szCs w:val="21"/>
        </w:rPr>
        <w:t>Responsabile della protezione dei dati per il Comune di Pontedera:</w:t>
      </w:r>
    </w:p>
    <w:p>
      <w:pPr>
        <w:pStyle w:val="Normal"/>
        <w:spacing w:lineRule="auto" w:line="240"/>
        <w:jc w:val="both"/>
        <w:rPr>
          <w:rFonts w:ascii="Cambria" w:hAnsi="Cambria"/>
          <w:b w:val="false"/>
          <w:bCs w:val="false"/>
          <w:color w:val="auto"/>
          <w:sz w:val="21"/>
          <w:szCs w:val="21"/>
        </w:rPr>
      </w:pPr>
      <w:r>
        <w:rPr>
          <w:rFonts w:ascii="Cambria" w:hAnsi="Cambria"/>
          <w:b w:val="false"/>
          <w:bCs w:val="false"/>
          <w:color w:val="000000"/>
          <w:sz w:val="21"/>
          <w:szCs w:val="21"/>
        </w:rPr>
        <w:t xml:space="preserve">Ditta SI.QU.AM. s.r.l. </w:t>
      </w:r>
      <w:r>
        <w:rPr>
          <w:rFonts w:ascii="Cambria" w:hAnsi="Cambria"/>
          <w:b w:val="false"/>
          <w:bCs w:val="false"/>
          <w:color w:val="30373D"/>
          <w:sz w:val="21"/>
          <w:szCs w:val="21"/>
        </w:rPr>
        <w:t xml:space="preserve">- </w:t>
      </w:r>
      <w:r>
        <w:rPr>
          <w:rFonts w:ascii="Cambria" w:hAnsi="Cambria"/>
          <w:b w:val="false"/>
          <w:bCs w:val="false"/>
          <w:color w:val="1C2024"/>
          <w:sz w:val="21"/>
          <w:szCs w:val="21"/>
        </w:rPr>
        <w:t xml:space="preserve">email: </w:t>
      </w:r>
      <w:r>
        <w:rPr>
          <w:rFonts w:ascii="Cambria" w:hAnsi="Cambria"/>
          <w:b w:val="false"/>
          <w:bCs w:val="false"/>
          <w:color w:val="000081"/>
          <w:sz w:val="21"/>
          <w:szCs w:val="21"/>
        </w:rPr>
        <w:t>rpd@comune.pontedera.pi.it;</w:t>
      </w:r>
    </w:p>
    <w:p>
      <w:pPr>
        <w:pStyle w:val="Normal"/>
        <w:spacing w:lineRule="auto" w:line="24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L’esercizio dei suoi diritti potrà avvenire attraverso contatto diretto e/o l’invio di una richiesta anche mediante email a: </w:t>
      </w:r>
      <w:hyperlink r:id="rId3">
        <w:r>
          <w:rPr>
            <w:rStyle w:val="Hyperlink"/>
            <w:rFonts w:ascii="Cambria" w:hAnsi="Cambria"/>
            <w:sz w:val="21"/>
            <w:szCs w:val="21"/>
          </w:rPr>
          <w:t>urp@comune.pontedera.pi.it</w:t>
        </w:r>
      </w:hyperlink>
    </w:p>
    <w:p>
      <w:pPr>
        <w:pStyle w:val="Normal"/>
        <w:spacing w:lineRule="auto" w:line="240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spacing w:lineRule="auto" w:line="240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---------------------------------------------------------------------- 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Il sottoscritto ……………………………………………………………………………………………………………….…..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nato il……………………..</w:t>
        <w:tab/>
        <w:t>a</w:t>
        <w:tab/>
        <w:t>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Residente in ……………………………………via ……………………………………………………………………………..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Codice fiscale n.………………………………………………………………………………………………………………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DICHIARO di aver presa visione della suestesa informativa ed ESPRIMO il consenso al trattamento e utilizzo dei dati personali e sensibili, per le finalità indicate.</w:t>
      </w:r>
    </w:p>
    <w:p>
      <w:pPr>
        <w:pStyle w:val="Normal"/>
        <w:spacing w:lineRule="auto" w:line="36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Luogo e data  </w:t>
        <w:tab/>
      </w:r>
      <w:r>
        <w:rPr>
          <w:rFonts w:ascii="Cambria" w:hAnsi="Cambria"/>
          <w:b w:val="false"/>
          <w:bCs w:val="false"/>
          <w:i w:val="false"/>
          <w:iCs w:val="false"/>
          <w:sz w:val="21"/>
          <w:szCs w:val="21"/>
        </w:rPr>
        <w:tab/>
        <w:tab/>
        <w:tab/>
        <w:tab/>
        <w:tab/>
        <w:tab/>
        <w:tab/>
        <w:tab/>
        <w:t xml:space="preserve">Firma </w:t>
        <w:tab/>
        <w:tab/>
        <w:tab/>
        <w:tab/>
        <w:tab/>
        <w:tab/>
        <w:tab/>
        <w:t xml:space="preserve">                                     Offerente/Procuratore speciale/Legale rappresentate</w:t>
      </w:r>
      <w:r>
        <w:rPr>
          <w:rFonts w:ascii="Cambria" w:hAnsi="Cambria"/>
          <w:sz w:val="21"/>
          <w:szCs w:val="21"/>
        </w:rPr>
        <w:tab/>
      </w:r>
    </w:p>
    <w:sectPr>
      <w:headerReference w:type="default" r:id="rId4"/>
      <w:type w:val="nextPage"/>
      <w:pgSz w:w="11906" w:h="16838"/>
      <w:pgMar w:left="1134" w:right="1134" w:gutter="0" w:header="1134" w:top="1675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altName w:val="Times New Roman PS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/>
        <w:sz w:val="24"/>
        <w:szCs w:val="24"/>
      </w:rPr>
    </w:pPr>
    <w:r>
      <w:rPr>
        <w:rFonts w:ascii="Cambria" w:hAnsi="Cambria"/>
        <w:sz w:val="22"/>
        <w:szCs w:val="22"/>
      </w:rPr>
      <w:t xml:space="preserve">Allegato </w:t>
    </w:r>
    <w:r>
      <w:rPr>
        <w:rFonts w:ascii="Cambria" w:hAnsi="Cambria"/>
        <w:sz w:val="22"/>
        <w:szCs w:val="22"/>
      </w:rPr>
      <w:t>A</w:t>
    </w:r>
    <w:r>
      <w:rPr>
        <w:rFonts w:ascii="Cambria" w:hAnsi="Cambria"/>
        <w:sz w:val="22"/>
        <w:szCs w:val="22"/>
      </w:rPr>
      <w:t>3</w:t>
    </w:r>
    <w:r>
      <w:rPr>
        <w:rFonts w:ascii="Cambria" w:hAnsi="Cambria"/>
        <w:sz w:val="22"/>
        <w:szCs w:val="22"/>
      </w:rPr>
      <w:t>_</w:t>
    </w:r>
    <w:r>
      <w:rPr>
        <w:rFonts w:ascii="Cambria" w:hAnsi="Cambria"/>
        <w:sz w:val="22"/>
        <w:szCs w:val="22"/>
      </w:rPr>
      <w:t>INFORMATIVA PRIVACY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>
      <w:rFonts w:ascii="Cambria" w:hAnsi="Cambria"/>
      <w:sz w:val="21"/>
      <w:szCs w:val="21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Times New Roman;Times New Roman PS" w:hAnsi="Times New Roman;Times New Roman PS" w:eastAsia="Times New Roman;Times New Roman PS" w:cs="Times New Roman;Times New Roman PS"/>
      <w:color w:val="000000"/>
      <w:kern w:val="2"/>
      <w:sz w:val="24"/>
      <w:szCs w:val="24"/>
      <w:lang w:val="it-IT" w:bidi="ar-SA" w:eastAsia="zh-CN"/>
    </w:rPr>
  </w:style>
  <w:style w:type="paragraph" w:styleId="Subtitle">
    <w:name w:val="Subtitle"/>
    <w:basedOn w:val="Normal"/>
    <w:next w:val="BodyText"/>
    <w:qFormat/>
    <w:pPr>
      <w:autoSpaceDE w:val="false"/>
      <w:jc w:val="center"/>
    </w:pPr>
    <w:rPr>
      <w:rFonts w:ascii="Arial" w:hAnsi="Arial" w:cs="Arial"/>
      <w:sz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rp@comune.pontedera.pi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1618</TotalTime>
  <Application>LibreOffice/24.8.7.2$Windows_X86_64 LibreOffice_project/e07d0a63a46349d29051da79b1fde8160bab2a89</Application>
  <AppVersion>15.0000</AppVersion>
  <Pages>3</Pages>
  <Words>1166</Words>
  <Characters>7042</Characters>
  <CharactersWithSpaces>8166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Panicucci</dc:creator>
  <dc:description/>
  <dc:language>it-IT</dc:language>
  <cp:lastModifiedBy/>
  <dcterms:modified xsi:type="dcterms:W3CDTF">2025-08-08T10:00:01Z</dcterms:modified>
  <cp:revision>32</cp:revision>
  <dc:subject/>
  <dc:title/>
</cp:coreProperties>
</file>